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CDD3" w14:textId="0FAA29AF" w:rsidR="00970382" w:rsidRPr="004C285C" w:rsidRDefault="00664479">
      <w:pPr>
        <w:rPr>
          <w:rFonts w:asciiTheme="minorHAnsi" w:hAnsiTheme="minorHAnsi" w:cstheme="minorHAnsi"/>
          <w:b/>
          <w:sz w:val="40"/>
          <w:szCs w:val="40"/>
        </w:rPr>
      </w:pPr>
      <w:r w:rsidRPr="004C285C">
        <w:rPr>
          <w:rFonts w:asciiTheme="minorHAnsi" w:hAnsiTheme="minorHAnsi" w:cstheme="minorHAnsi"/>
          <w:b/>
          <w:bCs/>
          <w:sz w:val="40"/>
          <w:szCs w:val="40"/>
        </w:rPr>
        <w:t>SUMMARY OF SPRING 2021</w:t>
      </w:r>
      <w:r w:rsidRPr="004C285C">
        <w:rPr>
          <w:rFonts w:asciiTheme="minorHAnsi" w:hAnsiTheme="minorHAnsi" w:cstheme="minorHAnsi"/>
          <w:sz w:val="40"/>
          <w:szCs w:val="40"/>
        </w:rPr>
        <w:t xml:space="preserve"> </w:t>
      </w:r>
      <w:r w:rsidR="00D83424" w:rsidRPr="004C285C">
        <w:rPr>
          <w:rFonts w:asciiTheme="minorHAnsi" w:hAnsiTheme="minorHAnsi" w:cstheme="minorHAnsi"/>
          <w:b/>
          <w:sz w:val="40"/>
          <w:szCs w:val="40"/>
        </w:rPr>
        <w:t>VILLAGE CONSULTATION</w:t>
      </w:r>
    </w:p>
    <w:p w14:paraId="77619660" w14:textId="77777777" w:rsidR="002848C8" w:rsidRPr="004C285C" w:rsidRDefault="002848C8">
      <w:pPr>
        <w:rPr>
          <w:rFonts w:asciiTheme="minorHAnsi" w:hAnsiTheme="minorHAnsi" w:cstheme="minorHAnsi"/>
        </w:rPr>
      </w:pPr>
    </w:p>
    <w:p w14:paraId="75D2E6FE" w14:textId="07649657" w:rsidR="002848C8" w:rsidRPr="00957928" w:rsidRDefault="002848C8">
      <w:pPr>
        <w:rPr>
          <w:rFonts w:ascii="Calibri" w:hAnsi="Calibri" w:cs="Calibri"/>
          <w:b/>
          <w:sz w:val="23"/>
          <w:szCs w:val="22"/>
        </w:rPr>
      </w:pPr>
      <w:r w:rsidRPr="00957928">
        <w:rPr>
          <w:rFonts w:ascii="Calibri" w:hAnsi="Calibri" w:cs="Calibri"/>
          <w:b/>
          <w:sz w:val="23"/>
          <w:szCs w:val="22"/>
        </w:rPr>
        <w:t>Q1. WHAT IS GOOD ABOUT THE AREA?</w:t>
      </w:r>
    </w:p>
    <w:p w14:paraId="370E9C79" w14:textId="2CF9369F" w:rsidR="0068397A" w:rsidRPr="00957928" w:rsidRDefault="00992D2E">
      <w:p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 xml:space="preserve">Over </w:t>
      </w:r>
      <w:r w:rsidR="002848C8" w:rsidRPr="00957928">
        <w:rPr>
          <w:rFonts w:ascii="Calibri" w:hAnsi="Calibri" w:cs="Calibri"/>
          <w:sz w:val="23"/>
          <w:szCs w:val="22"/>
        </w:rPr>
        <w:t>90% of respondents stated that the Open Spaces, Wildlife, Walking</w:t>
      </w:r>
      <w:r w:rsidRPr="00957928">
        <w:rPr>
          <w:rFonts w:ascii="Calibri" w:hAnsi="Calibri" w:cs="Calibri"/>
          <w:sz w:val="23"/>
          <w:szCs w:val="22"/>
        </w:rPr>
        <w:t xml:space="preserve">, </w:t>
      </w:r>
      <w:r w:rsidR="002848C8" w:rsidRPr="00957928">
        <w:rPr>
          <w:rFonts w:ascii="Calibri" w:hAnsi="Calibri" w:cs="Calibri"/>
          <w:sz w:val="23"/>
          <w:szCs w:val="22"/>
        </w:rPr>
        <w:t xml:space="preserve">SANGS </w:t>
      </w:r>
      <w:r w:rsidRPr="00957928">
        <w:rPr>
          <w:rFonts w:ascii="Calibri" w:hAnsi="Calibri" w:cs="Calibri"/>
          <w:sz w:val="23"/>
          <w:szCs w:val="22"/>
        </w:rPr>
        <w:t xml:space="preserve">and the Canal </w:t>
      </w:r>
      <w:r w:rsidR="002848C8" w:rsidRPr="00957928">
        <w:rPr>
          <w:rFonts w:ascii="Calibri" w:hAnsi="Calibri" w:cs="Calibri"/>
          <w:sz w:val="23"/>
          <w:szCs w:val="22"/>
        </w:rPr>
        <w:t xml:space="preserve">area </w:t>
      </w:r>
      <w:r w:rsidR="003876FE" w:rsidRPr="00957928">
        <w:rPr>
          <w:rFonts w:ascii="Calibri" w:hAnsi="Calibri" w:cs="Calibri"/>
          <w:sz w:val="23"/>
          <w:szCs w:val="22"/>
        </w:rPr>
        <w:t xml:space="preserve">as the </w:t>
      </w:r>
      <w:r w:rsidR="002848C8" w:rsidRPr="00957928">
        <w:rPr>
          <w:rFonts w:ascii="Calibri" w:hAnsi="Calibri" w:cs="Calibri"/>
          <w:sz w:val="23"/>
          <w:szCs w:val="22"/>
        </w:rPr>
        <w:t xml:space="preserve">top good thing about the area. </w:t>
      </w:r>
      <w:r w:rsidR="003876FE" w:rsidRPr="00957928">
        <w:rPr>
          <w:rFonts w:ascii="Calibri" w:hAnsi="Calibri" w:cs="Calibri"/>
          <w:sz w:val="23"/>
          <w:szCs w:val="22"/>
        </w:rPr>
        <w:t>Q</w:t>
      </w:r>
      <w:r w:rsidR="002848C8" w:rsidRPr="00957928">
        <w:rPr>
          <w:rFonts w:ascii="Calibri" w:hAnsi="Calibri" w:cs="Calibri"/>
          <w:sz w:val="23"/>
          <w:szCs w:val="22"/>
        </w:rPr>
        <w:t>uiet, low crime aspect was the next top response along with good rail &amp; road links to major towns</w:t>
      </w:r>
      <w:r w:rsidRPr="00957928">
        <w:rPr>
          <w:rFonts w:ascii="Calibri" w:hAnsi="Calibri" w:cs="Calibri"/>
          <w:sz w:val="23"/>
          <w:szCs w:val="22"/>
        </w:rPr>
        <w:t xml:space="preserve">. </w:t>
      </w:r>
      <w:r w:rsidR="002848C8" w:rsidRPr="00957928">
        <w:rPr>
          <w:rFonts w:ascii="Calibri" w:hAnsi="Calibri" w:cs="Calibri"/>
          <w:sz w:val="23"/>
          <w:szCs w:val="22"/>
        </w:rPr>
        <w:t xml:space="preserve">The Village Green/Play Area was also a popular response. </w:t>
      </w:r>
      <w:r w:rsidRPr="00957928">
        <w:rPr>
          <w:rFonts w:ascii="Calibri" w:hAnsi="Calibri" w:cs="Calibri"/>
          <w:sz w:val="23"/>
          <w:szCs w:val="22"/>
        </w:rPr>
        <w:t xml:space="preserve">A </w:t>
      </w:r>
      <w:r w:rsidR="0068397A" w:rsidRPr="00957928">
        <w:rPr>
          <w:rFonts w:ascii="Calibri" w:hAnsi="Calibri" w:cs="Calibri"/>
          <w:sz w:val="23"/>
          <w:szCs w:val="22"/>
        </w:rPr>
        <w:t xml:space="preserve">significant </w:t>
      </w:r>
      <w:r w:rsidRPr="00957928">
        <w:rPr>
          <w:rFonts w:ascii="Calibri" w:hAnsi="Calibri" w:cs="Calibri"/>
          <w:sz w:val="23"/>
          <w:szCs w:val="22"/>
        </w:rPr>
        <w:t xml:space="preserve">number </w:t>
      </w:r>
      <w:r w:rsidR="005764F5" w:rsidRPr="00957928">
        <w:rPr>
          <w:rFonts w:ascii="Calibri" w:hAnsi="Calibri" w:cs="Calibri"/>
          <w:sz w:val="23"/>
          <w:szCs w:val="22"/>
        </w:rPr>
        <w:t>of respondents were</w:t>
      </w:r>
      <w:r w:rsidR="0068397A" w:rsidRPr="00957928">
        <w:rPr>
          <w:rFonts w:ascii="Calibri" w:hAnsi="Calibri" w:cs="Calibri"/>
          <w:sz w:val="23"/>
          <w:szCs w:val="22"/>
        </w:rPr>
        <w:t xml:space="preserve"> also </w:t>
      </w:r>
      <w:r w:rsidR="00CF3329" w:rsidRPr="00957928">
        <w:rPr>
          <w:rFonts w:ascii="Calibri" w:hAnsi="Calibri" w:cs="Calibri"/>
          <w:sz w:val="23"/>
          <w:szCs w:val="22"/>
        </w:rPr>
        <w:t>positive</w:t>
      </w:r>
      <w:r w:rsidR="005764F5" w:rsidRPr="00957928">
        <w:rPr>
          <w:rFonts w:ascii="Calibri" w:hAnsi="Calibri" w:cs="Calibri"/>
          <w:sz w:val="23"/>
          <w:szCs w:val="22"/>
        </w:rPr>
        <w:t xml:space="preserve"> about friendly residents, a positive community, </w:t>
      </w:r>
      <w:r w:rsidR="0068397A" w:rsidRPr="00957928">
        <w:rPr>
          <w:rFonts w:ascii="Calibri" w:hAnsi="Calibri" w:cs="Calibri"/>
          <w:sz w:val="23"/>
          <w:szCs w:val="22"/>
        </w:rPr>
        <w:t xml:space="preserve">village feel, </w:t>
      </w:r>
      <w:r w:rsidRPr="00957928">
        <w:rPr>
          <w:rFonts w:ascii="Calibri" w:hAnsi="Calibri" w:cs="Calibri"/>
          <w:sz w:val="23"/>
          <w:szCs w:val="22"/>
        </w:rPr>
        <w:t>Deepcut Café</w:t>
      </w:r>
      <w:r w:rsidR="005764F5" w:rsidRPr="00957928">
        <w:rPr>
          <w:rFonts w:ascii="Calibri" w:hAnsi="Calibri" w:cs="Calibri"/>
          <w:sz w:val="23"/>
          <w:szCs w:val="22"/>
        </w:rPr>
        <w:t xml:space="preserve"> and Milano’s</w:t>
      </w:r>
      <w:r w:rsidR="0068397A" w:rsidRPr="00957928">
        <w:rPr>
          <w:rFonts w:ascii="Calibri" w:hAnsi="Calibri" w:cs="Calibri"/>
          <w:sz w:val="23"/>
          <w:szCs w:val="22"/>
        </w:rPr>
        <w:t>.</w:t>
      </w:r>
      <w:r w:rsidR="005764F5" w:rsidRPr="00957928">
        <w:rPr>
          <w:rFonts w:ascii="Calibri" w:hAnsi="Calibri" w:cs="Calibri"/>
          <w:sz w:val="23"/>
          <w:szCs w:val="22"/>
        </w:rPr>
        <w:t xml:space="preserve"> </w:t>
      </w:r>
      <w:r w:rsidRPr="00957928">
        <w:rPr>
          <w:rFonts w:ascii="Calibri" w:hAnsi="Calibri" w:cs="Calibri"/>
          <w:sz w:val="23"/>
          <w:szCs w:val="22"/>
        </w:rPr>
        <w:t xml:space="preserve"> </w:t>
      </w:r>
    </w:p>
    <w:p w14:paraId="4695A912" w14:textId="77777777" w:rsidR="0068397A" w:rsidRPr="00957928" w:rsidRDefault="0068397A">
      <w:pPr>
        <w:rPr>
          <w:rFonts w:ascii="Calibri" w:hAnsi="Calibri" w:cs="Calibri"/>
          <w:sz w:val="23"/>
          <w:szCs w:val="22"/>
        </w:rPr>
      </w:pPr>
    </w:p>
    <w:p w14:paraId="3E17F030" w14:textId="3FE1C9CB" w:rsidR="0068397A" w:rsidRPr="00957928" w:rsidRDefault="0068397A">
      <w:pPr>
        <w:rPr>
          <w:rFonts w:ascii="Calibri" w:hAnsi="Calibri" w:cs="Calibri"/>
          <w:b/>
          <w:sz w:val="23"/>
          <w:szCs w:val="22"/>
        </w:rPr>
      </w:pPr>
      <w:r w:rsidRPr="00957928">
        <w:rPr>
          <w:rFonts w:ascii="Calibri" w:hAnsi="Calibri" w:cs="Calibri"/>
          <w:b/>
          <w:sz w:val="23"/>
          <w:szCs w:val="22"/>
        </w:rPr>
        <w:t>Q2. WHAT IS BAD ABOUT THE AREA?</w:t>
      </w:r>
    </w:p>
    <w:p w14:paraId="67396D42" w14:textId="2C6EA496" w:rsidR="00992D2E" w:rsidRPr="00957928" w:rsidRDefault="0068397A">
      <w:p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 xml:space="preserve">Over </w:t>
      </w:r>
      <w:r w:rsidR="009D61F0" w:rsidRPr="00957928">
        <w:rPr>
          <w:rFonts w:ascii="Calibri" w:hAnsi="Calibri" w:cs="Calibri"/>
          <w:sz w:val="23"/>
          <w:szCs w:val="22"/>
        </w:rPr>
        <w:t xml:space="preserve">70% of respondents felt that the </w:t>
      </w:r>
      <w:r w:rsidRPr="00957928">
        <w:rPr>
          <w:rFonts w:ascii="Calibri" w:hAnsi="Calibri" w:cs="Calibri"/>
          <w:sz w:val="23"/>
          <w:szCs w:val="22"/>
        </w:rPr>
        <w:t>lack of a supermarket/shop</w:t>
      </w:r>
      <w:r w:rsidR="00992D2E" w:rsidRPr="00957928">
        <w:rPr>
          <w:rFonts w:ascii="Calibri" w:hAnsi="Calibri" w:cs="Calibri"/>
          <w:sz w:val="23"/>
          <w:szCs w:val="22"/>
        </w:rPr>
        <w:t xml:space="preserve"> </w:t>
      </w:r>
      <w:r w:rsidR="009D61F0" w:rsidRPr="00957928">
        <w:rPr>
          <w:rFonts w:ascii="Calibri" w:hAnsi="Calibri" w:cs="Calibri"/>
          <w:sz w:val="23"/>
          <w:szCs w:val="22"/>
        </w:rPr>
        <w:t xml:space="preserve">and other amenities was a negative factor. Many commented on the levels and speed of traffic and poor road conditions </w:t>
      </w:r>
      <w:r w:rsidR="003876FE" w:rsidRPr="00957928">
        <w:rPr>
          <w:rFonts w:ascii="Calibri" w:hAnsi="Calibri" w:cs="Calibri"/>
          <w:sz w:val="23"/>
          <w:szCs w:val="22"/>
        </w:rPr>
        <w:t xml:space="preserve">in the </w:t>
      </w:r>
      <w:r w:rsidR="009D61F0" w:rsidRPr="00957928">
        <w:rPr>
          <w:rFonts w:ascii="Calibri" w:hAnsi="Calibri" w:cs="Calibri"/>
          <w:sz w:val="23"/>
          <w:szCs w:val="22"/>
        </w:rPr>
        <w:t>village. The impact of construction works, poor bus service</w:t>
      </w:r>
      <w:r w:rsidR="009E2DE3" w:rsidRPr="00957928">
        <w:rPr>
          <w:rFonts w:ascii="Calibri" w:hAnsi="Calibri" w:cs="Calibri"/>
          <w:sz w:val="23"/>
          <w:szCs w:val="22"/>
        </w:rPr>
        <w:t xml:space="preserve">, lack of health </w:t>
      </w:r>
      <w:r w:rsidR="004C285C" w:rsidRPr="00957928">
        <w:rPr>
          <w:rFonts w:ascii="Calibri" w:hAnsi="Calibri" w:cs="Calibri"/>
          <w:sz w:val="23"/>
          <w:szCs w:val="22"/>
        </w:rPr>
        <w:t>GPs</w:t>
      </w:r>
      <w:r w:rsidR="009E2DE3" w:rsidRPr="00957928">
        <w:rPr>
          <w:rFonts w:ascii="Calibri" w:hAnsi="Calibri" w:cs="Calibri"/>
          <w:sz w:val="23"/>
          <w:szCs w:val="22"/>
        </w:rPr>
        <w:t xml:space="preserve"> and </w:t>
      </w:r>
      <w:r w:rsidR="00983066" w:rsidRPr="00957928">
        <w:rPr>
          <w:rFonts w:ascii="Calibri" w:hAnsi="Calibri" w:cs="Calibri"/>
          <w:sz w:val="23"/>
          <w:szCs w:val="22"/>
        </w:rPr>
        <w:t>pressure on infrastructure figured highly. Some residents are clearly experiencing anti-social behaviour of varying forms; noise, apparent drug taking, dog fouling and littering. The MOD’s poor care of its estate, including the housing stock and noise from the military area were mentioned frequently.</w:t>
      </w:r>
    </w:p>
    <w:p w14:paraId="18BB8E34" w14:textId="0D1E78C5" w:rsidR="00F936A4" w:rsidRPr="00957928" w:rsidRDefault="00F936A4">
      <w:pPr>
        <w:rPr>
          <w:rFonts w:ascii="Calibri" w:hAnsi="Calibri" w:cs="Calibri"/>
          <w:sz w:val="23"/>
          <w:szCs w:val="22"/>
        </w:rPr>
      </w:pPr>
    </w:p>
    <w:p w14:paraId="650BCCC5" w14:textId="36215589" w:rsidR="00983066" w:rsidRPr="00957928" w:rsidRDefault="00983066">
      <w:pPr>
        <w:rPr>
          <w:rFonts w:ascii="Calibri" w:hAnsi="Calibri" w:cs="Calibri"/>
          <w:b/>
          <w:bCs/>
          <w:sz w:val="23"/>
          <w:szCs w:val="22"/>
        </w:rPr>
      </w:pPr>
      <w:r w:rsidRPr="00957928">
        <w:rPr>
          <w:rFonts w:ascii="Calibri" w:hAnsi="Calibri" w:cs="Calibri"/>
          <w:b/>
          <w:bCs/>
          <w:sz w:val="23"/>
          <w:szCs w:val="22"/>
        </w:rPr>
        <w:t>Q3. WHAT MAKES A NEIGHBOURHOOD GOOD TO LIVE AND WORK IN?</w:t>
      </w:r>
    </w:p>
    <w:p w14:paraId="7DE66A06" w14:textId="52F74E69" w:rsidR="00983066" w:rsidRPr="00957928" w:rsidRDefault="00983066">
      <w:p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 xml:space="preserve">Echoing responses from Q1, Opens Spaces and access to Green Spaces was </w:t>
      </w:r>
      <w:r w:rsidR="00664479" w:rsidRPr="00957928">
        <w:rPr>
          <w:rFonts w:ascii="Calibri" w:hAnsi="Calibri" w:cs="Calibri"/>
          <w:sz w:val="23"/>
          <w:szCs w:val="22"/>
        </w:rPr>
        <w:t xml:space="preserve">identified by over 50% of respondents as the biggest factor in making a neighbourhood a good place to live. </w:t>
      </w:r>
      <w:r w:rsidRPr="00957928">
        <w:rPr>
          <w:rFonts w:ascii="Calibri" w:hAnsi="Calibri" w:cs="Calibri"/>
          <w:sz w:val="23"/>
          <w:szCs w:val="22"/>
        </w:rPr>
        <w:t xml:space="preserve">Considerate, helpful neighbours; local amenities such as a small supermarket and grocery/butcher/bakery shops; a pub/eating places </w:t>
      </w:r>
      <w:r w:rsidR="00664479" w:rsidRPr="00957928">
        <w:rPr>
          <w:rFonts w:ascii="Calibri" w:hAnsi="Calibri" w:cs="Calibri"/>
          <w:sz w:val="23"/>
          <w:szCs w:val="22"/>
        </w:rPr>
        <w:t>were also identified by almost 50% of responders</w:t>
      </w:r>
      <w:r w:rsidR="00CF3329" w:rsidRPr="00957928">
        <w:rPr>
          <w:rFonts w:ascii="Calibri" w:hAnsi="Calibri" w:cs="Calibri"/>
          <w:sz w:val="23"/>
          <w:szCs w:val="22"/>
        </w:rPr>
        <w:t xml:space="preserve"> </w:t>
      </w:r>
      <w:r w:rsidRPr="00957928">
        <w:rPr>
          <w:rFonts w:ascii="Calibri" w:hAnsi="Calibri" w:cs="Calibri"/>
          <w:sz w:val="23"/>
          <w:szCs w:val="22"/>
        </w:rPr>
        <w:t xml:space="preserve">also featured highly. A quiet peaceful environment and </w:t>
      </w:r>
      <w:r w:rsidR="00664479" w:rsidRPr="00957928">
        <w:rPr>
          <w:rFonts w:ascii="Calibri" w:hAnsi="Calibri" w:cs="Calibri"/>
          <w:sz w:val="23"/>
          <w:szCs w:val="22"/>
        </w:rPr>
        <w:t xml:space="preserve">frequent village events/activities were also classed as positive beneficial elements of a good village. </w:t>
      </w:r>
      <w:r w:rsidR="003876FE" w:rsidRPr="00957928">
        <w:rPr>
          <w:rFonts w:ascii="Calibri" w:hAnsi="Calibri" w:cs="Calibri"/>
          <w:sz w:val="23"/>
          <w:szCs w:val="22"/>
        </w:rPr>
        <w:t>R</w:t>
      </w:r>
      <w:r w:rsidR="00664479" w:rsidRPr="00957928">
        <w:rPr>
          <w:rFonts w:ascii="Calibri" w:hAnsi="Calibri" w:cs="Calibri"/>
          <w:sz w:val="23"/>
          <w:szCs w:val="22"/>
        </w:rPr>
        <w:t>espondents identified a sense of community; taking pride in the village</w:t>
      </w:r>
      <w:r w:rsidR="004C285C" w:rsidRPr="00957928">
        <w:rPr>
          <w:rFonts w:ascii="Calibri" w:hAnsi="Calibri" w:cs="Calibri"/>
          <w:sz w:val="23"/>
          <w:szCs w:val="22"/>
        </w:rPr>
        <w:t xml:space="preserve">, </w:t>
      </w:r>
      <w:r w:rsidR="00664479" w:rsidRPr="00957928">
        <w:rPr>
          <w:rFonts w:ascii="Calibri" w:hAnsi="Calibri" w:cs="Calibri"/>
          <w:sz w:val="23"/>
          <w:szCs w:val="22"/>
        </w:rPr>
        <w:t>a mix of resident ages would be factors in a positive village environment.</w:t>
      </w:r>
    </w:p>
    <w:p w14:paraId="6F9B1232" w14:textId="77777777" w:rsidR="00664479" w:rsidRPr="00957928" w:rsidRDefault="00664479">
      <w:pPr>
        <w:rPr>
          <w:rFonts w:ascii="Calibri" w:hAnsi="Calibri" w:cs="Calibri"/>
          <w:sz w:val="23"/>
          <w:szCs w:val="22"/>
        </w:rPr>
      </w:pPr>
    </w:p>
    <w:p w14:paraId="52081F4B" w14:textId="32031AFA" w:rsidR="00664479" w:rsidRPr="00957928" w:rsidRDefault="00664479">
      <w:pPr>
        <w:rPr>
          <w:rFonts w:ascii="Calibri" w:hAnsi="Calibri" w:cs="Calibri"/>
          <w:b/>
          <w:bCs/>
          <w:sz w:val="23"/>
          <w:szCs w:val="22"/>
        </w:rPr>
      </w:pPr>
      <w:r w:rsidRPr="00957928">
        <w:rPr>
          <w:rFonts w:ascii="Calibri" w:hAnsi="Calibri" w:cs="Calibri"/>
          <w:b/>
          <w:bCs/>
          <w:sz w:val="23"/>
          <w:szCs w:val="22"/>
        </w:rPr>
        <w:t>Q4. WHAT PRESSURES AFFECT THE AREA NOW AND IN THE FUTURE?</w:t>
      </w:r>
    </w:p>
    <w:p w14:paraId="453CC6DF" w14:textId="5998227F" w:rsidR="00627958" w:rsidRPr="00957928" w:rsidRDefault="00627958">
      <w:p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 xml:space="preserve">Pressure on the infrastructure once the 1,200 homes were built on the old Princess Royal Barracks site; traffic levels in the future and indeed now were also major concerns along with future parking availability. The increase overall in housing units was felt to be a pressure too; indeed, the nature of the village and the </w:t>
      </w:r>
      <w:r w:rsidR="004C285C" w:rsidRPr="00957928">
        <w:rPr>
          <w:rFonts w:ascii="Calibri" w:hAnsi="Calibri" w:cs="Calibri"/>
          <w:sz w:val="23"/>
          <w:szCs w:val="22"/>
        </w:rPr>
        <w:t xml:space="preserve">retention </w:t>
      </w:r>
      <w:r w:rsidRPr="00957928">
        <w:rPr>
          <w:rFonts w:ascii="Calibri" w:hAnsi="Calibri" w:cs="Calibri"/>
          <w:sz w:val="23"/>
          <w:szCs w:val="22"/>
        </w:rPr>
        <w:t>of green spaces were felt to be at risk due to the level of growth.</w:t>
      </w:r>
    </w:p>
    <w:p w14:paraId="041345DD" w14:textId="726BF03F" w:rsidR="00627958" w:rsidRPr="00957928" w:rsidRDefault="00627958">
      <w:pPr>
        <w:rPr>
          <w:rFonts w:ascii="Calibri" w:hAnsi="Calibri" w:cs="Calibri"/>
          <w:sz w:val="23"/>
          <w:szCs w:val="22"/>
        </w:rPr>
      </w:pPr>
    </w:p>
    <w:p w14:paraId="31EC8D3C" w14:textId="098D279C" w:rsidR="00627958" w:rsidRPr="00957928" w:rsidRDefault="00627958">
      <w:pPr>
        <w:rPr>
          <w:rFonts w:ascii="Calibri" w:hAnsi="Calibri" w:cs="Calibri"/>
          <w:b/>
          <w:bCs/>
          <w:sz w:val="23"/>
          <w:szCs w:val="22"/>
        </w:rPr>
      </w:pPr>
      <w:r w:rsidRPr="00957928">
        <w:rPr>
          <w:rFonts w:ascii="Calibri" w:hAnsi="Calibri" w:cs="Calibri"/>
          <w:b/>
          <w:bCs/>
          <w:sz w:val="23"/>
          <w:szCs w:val="22"/>
        </w:rPr>
        <w:t>Q5. WHAT NEEDS TO CHANGE?</w:t>
      </w:r>
    </w:p>
    <w:p w14:paraId="62B5D745" w14:textId="69A64EB1" w:rsidR="00627958" w:rsidRPr="00957928" w:rsidRDefault="00627958">
      <w:p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 xml:space="preserve">The single biggest need was for a small supermarket/village shop, closely followed by better public transport; parking and residents and business demonstrating a sense of pride in the village through better care of public spaces and shop fronts and environs. </w:t>
      </w:r>
      <w:r w:rsidR="00E13BFC" w:rsidRPr="00957928">
        <w:rPr>
          <w:rFonts w:ascii="Calibri" w:hAnsi="Calibri" w:cs="Calibri"/>
          <w:sz w:val="23"/>
          <w:szCs w:val="22"/>
        </w:rPr>
        <w:t>Speed control</w:t>
      </w:r>
      <w:r w:rsidR="003876FE" w:rsidRPr="00957928">
        <w:rPr>
          <w:rFonts w:ascii="Calibri" w:hAnsi="Calibri" w:cs="Calibri"/>
          <w:sz w:val="23"/>
          <w:szCs w:val="22"/>
        </w:rPr>
        <w:t xml:space="preserve">, </w:t>
      </w:r>
      <w:r w:rsidR="00E13BFC" w:rsidRPr="00957928">
        <w:rPr>
          <w:rFonts w:ascii="Calibri" w:hAnsi="Calibri" w:cs="Calibri"/>
          <w:sz w:val="23"/>
          <w:szCs w:val="22"/>
        </w:rPr>
        <w:t xml:space="preserve">improvements to the condition of DBR and Lake </w:t>
      </w:r>
      <w:r w:rsidR="00CF3329" w:rsidRPr="00957928">
        <w:rPr>
          <w:rFonts w:ascii="Calibri" w:hAnsi="Calibri" w:cs="Calibri"/>
          <w:sz w:val="23"/>
          <w:szCs w:val="22"/>
        </w:rPr>
        <w:t>Road;</w:t>
      </w:r>
      <w:r w:rsidR="00E13BFC" w:rsidRPr="00957928">
        <w:rPr>
          <w:rFonts w:ascii="Calibri" w:hAnsi="Calibri" w:cs="Calibri"/>
          <w:sz w:val="23"/>
          <w:szCs w:val="22"/>
        </w:rPr>
        <w:t xml:space="preserve"> health facilities, community events – and the Pub - were also high on people’s wish list. </w:t>
      </w:r>
    </w:p>
    <w:p w14:paraId="1087114A" w14:textId="2216D535" w:rsidR="004C285C" w:rsidRDefault="004C285C" w:rsidP="004C285C">
      <w:pPr>
        <w:rPr>
          <w:rFonts w:ascii="Calibri" w:hAnsi="Calibri" w:cs="Calibri"/>
          <w:sz w:val="23"/>
          <w:szCs w:val="22"/>
        </w:rPr>
      </w:pPr>
    </w:p>
    <w:p w14:paraId="60FE1D1B" w14:textId="77777777" w:rsidR="005D7BEE" w:rsidRPr="00957928" w:rsidRDefault="005D7BEE" w:rsidP="004C285C">
      <w:pPr>
        <w:rPr>
          <w:rFonts w:ascii="Calibri" w:hAnsi="Calibri" w:cs="Calibri"/>
          <w:sz w:val="23"/>
          <w:szCs w:val="22"/>
        </w:rPr>
      </w:pPr>
    </w:p>
    <w:p w14:paraId="4A242050" w14:textId="77777777" w:rsidR="003876FE" w:rsidRPr="00957928" w:rsidRDefault="004C285C" w:rsidP="004C285C">
      <w:p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>The Deepcut Neighbourhood Development Plan has been created to establish a vision for the village and to help deliver the local community's aspirations and needs for the plan period</w:t>
      </w:r>
      <w:r w:rsidRPr="00957928">
        <w:rPr>
          <w:rFonts w:ascii="Calibri" w:hAnsi="Calibri" w:cs="Calibri"/>
          <w:sz w:val="23"/>
          <w:szCs w:val="22"/>
        </w:rPr>
        <w:t xml:space="preserve">, </w:t>
      </w:r>
      <w:r w:rsidRPr="00957928">
        <w:rPr>
          <w:rFonts w:ascii="Calibri" w:hAnsi="Calibri" w:cs="Calibri"/>
          <w:sz w:val="23"/>
          <w:szCs w:val="22"/>
        </w:rPr>
        <w:t>supported by policies to manage land use and development</w:t>
      </w:r>
      <w:r w:rsidRPr="00957928">
        <w:rPr>
          <w:rFonts w:ascii="Calibri" w:hAnsi="Calibri" w:cs="Calibri"/>
          <w:sz w:val="23"/>
          <w:szCs w:val="22"/>
        </w:rPr>
        <w:t>.</w:t>
      </w:r>
      <w:r w:rsidR="003876FE" w:rsidRPr="00957928">
        <w:rPr>
          <w:rFonts w:ascii="Calibri" w:hAnsi="Calibri" w:cs="Calibri"/>
          <w:sz w:val="23"/>
          <w:szCs w:val="22"/>
        </w:rPr>
        <w:t xml:space="preserve"> </w:t>
      </w:r>
    </w:p>
    <w:p w14:paraId="634FC099" w14:textId="77777777" w:rsidR="003876FE" w:rsidRPr="00957928" w:rsidRDefault="003876FE" w:rsidP="004C285C">
      <w:pPr>
        <w:rPr>
          <w:rFonts w:ascii="Calibri" w:hAnsi="Calibri" w:cs="Calibri"/>
          <w:sz w:val="23"/>
          <w:szCs w:val="22"/>
        </w:rPr>
      </w:pPr>
    </w:p>
    <w:p w14:paraId="4041B84C" w14:textId="66F86BE3" w:rsidR="003876FE" w:rsidRPr="00957928" w:rsidRDefault="003876FE" w:rsidP="004C285C">
      <w:p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 xml:space="preserve">It will </w:t>
      </w:r>
      <w:r w:rsidR="004C285C" w:rsidRPr="00957928">
        <w:rPr>
          <w:rFonts w:ascii="Calibri" w:hAnsi="Calibri" w:cs="Calibri"/>
          <w:sz w:val="23"/>
          <w:szCs w:val="22"/>
        </w:rPr>
        <w:t xml:space="preserve">be </w:t>
      </w:r>
      <w:r w:rsidR="004C285C" w:rsidRPr="00957928">
        <w:rPr>
          <w:rFonts w:ascii="Calibri" w:hAnsi="Calibri" w:cs="Calibri"/>
          <w:sz w:val="23"/>
          <w:szCs w:val="22"/>
        </w:rPr>
        <w:t>a statutory document</w:t>
      </w:r>
      <w:r w:rsidRPr="00957928">
        <w:rPr>
          <w:rFonts w:ascii="Calibri" w:hAnsi="Calibri" w:cs="Calibri"/>
          <w:sz w:val="23"/>
          <w:szCs w:val="22"/>
        </w:rPr>
        <w:t xml:space="preserve">, </w:t>
      </w:r>
      <w:r w:rsidR="004C285C" w:rsidRPr="00957928">
        <w:rPr>
          <w:rFonts w:ascii="Calibri" w:hAnsi="Calibri" w:cs="Calibri"/>
          <w:sz w:val="23"/>
          <w:szCs w:val="22"/>
        </w:rPr>
        <w:t xml:space="preserve">part of the Surrey Heath Borough Council </w:t>
      </w:r>
      <w:r w:rsidRPr="00957928">
        <w:rPr>
          <w:rFonts w:ascii="Calibri" w:hAnsi="Calibri" w:cs="Calibri"/>
          <w:sz w:val="23"/>
          <w:szCs w:val="22"/>
        </w:rPr>
        <w:t xml:space="preserve">Local Plan and </w:t>
      </w:r>
      <w:r w:rsidR="004C285C" w:rsidRPr="00957928">
        <w:rPr>
          <w:rFonts w:ascii="Calibri" w:hAnsi="Calibri" w:cs="Calibri"/>
          <w:sz w:val="23"/>
          <w:szCs w:val="22"/>
        </w:rPr>
        <w:t>planning framework and used to determine planning applications within the Deepcut Plan area.</w:t>
      </w:r>
    </w:p>
    <w:p w14:paraId="4E76D6E9" w14:textId="77777777" w:rsidR="003876FE" w:rsidRPr="00957928" w:rsidRDefault="003876FE" w:rsidP="004C285C">
      <w:pPr>
        <w:rPr>
          <w:rFonts w:ascii="Calibri" w:hAnsi="Calibri" w:cs="Calibri"/>
          <w:sz w:val="23"/>
          <w:szCs w:val="22"/>
        </w:rPr>
      </w:pPr>
    </w:p>
    <w:p w14:paraId="2CE5ADE6" w14:textId="22045BA2" w:rsidR="004C285C" w:rsidRPr="00957928" w:rsidRDefault="004C285C" w:rsidP="004C285C">
      <w:pPr>
        <w:rPr>
          <w:rFonts w:ascii="Calibri" w:hAnsi="Calibri" w:cs="Calibri"/>
          <w:sz w:val="17"/>
          <w:szCs w:val="18"/>
        </w:rPr>
      </w:pPr>
      <w:r w:rsidRPr="00957928">
        <w:rPr>
          <w:rFonts w:ascii="Calibri" w:hAnsi="Calibri" w:cs="Calibri"/>
          <w:sz w:val="23"/>
          <w:szCs w:val="22"/>
        </w:rPr>
        <w:t xml:space="preserve">It </w:t>
      </w:r>
      <w:r w:rsidRPr="00957928">
        <w:rPr>
          <w:rFonts w:ascii="Calibri" w:hAnsi="Calibri" w:cs="Calibri"/>
          <w:sz w:val="23"/>
          <w:szCs w:val="22"/>
        </w:rPr>
        <w:t xml:space="preserve">must comply with the following basic conditions </w:t>
      </w:r>
      <w:r w:rsidRPr="00957928">
        <w:rPr>
          <w:rFonts w:ascii="Calibri" w:hAnsi="Calibri" w:cs="Calibri"/>
          <w:sz w:val="17"/>
          <w:szCs w:val="18"/>
        </w:rPr>
        <w:t xml:space="preserve">(National Planning Policy </w:t>
      </w:r>
      <w:r w:rsidRPr="00957928">
        <w:rPr>
          <w:rFonts w:ascii="Calibri" w:hAnsi="Calibri" w:cs="Calibri"/>
          <w:sz w:val="17"/>
          <w:szCs w:val="18"/>
        </w:rPr>
        <w:t>Framework (</w:t>
      </w:r>
      <w:r w:rsidRPr="00957928">
        <w:rPr>
          <w:rFonts w:ascii="Calibri" w:hAnsi="Calibri" w:cs="Calibri"/>
          <w:sz w:val="17"/>
          <w:szCs w:val="18"/>
        </w:rPr>
        <w:t>NPPF) Planning Guidance para 065)</w:t>
      </w:r>
    </w:p>
    <w:p w14:paraId="649F9F07" w14:textId="2C43872F" w:rsidR="004C285C" w:rsidRPr="00957928" w:rsidRDefault="004C285C" w:rsidP="003876FE">
      <w:pPr>
        <w:pStyle w:val="ListParagraph"/>
        <w:numPr>
          <w:ilvl w:val="0"/>
          <w:numId w:val="2"/>
        </w:num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>Have regard to the national planning policy and advice</w:t>
      </w:r>
    </w:p>
    <w:p w14:paraId="7B1410FD" w14:textId="02F3E136" w:rsidR="004C285C" w:rsidRPr="00957928" w:rsidRDefault="004C285C" w:rsidP="003876FE">
      <w:pPr>
        <w:pStyle w:val="ListParagraph"/>
        <w:numPr>
          <w:ilvl w:val="0"/>
          <w:numId w:val="2"/>
        </w:num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>Contribute to the achievement of sustainable development </w:t>
      </w:r>
    </w:p>
    <w:p w14:paraId="133074ED" w14:textId="4B541652" w:rsidR="003876FE" w:rsidRPr="00957928" w:rsidRDefault="004C285C" w:rsidP="003876FE">
      <w:pPr>
        <w:pStyle w:val="ListParagraph"/>
        <w:numPr>
          <w:ilvl w:val="0"/>
          <w:numId w:val="2"/>
        </w:num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 xml:space="preserve">Be in general conformity with strategic policies contained in the development plan for the </w:t>
      </w:r>
    </w:p>
    <w:p w14:paraId="6B41DA49" w14:textId="09D388B6" w:rsidR="004C285C" w:rsidRPr="00957928" w:rsidRDefault="004C285C" w:rsidP="003876FE">
      <w:pPr>
        <w:ind w:left="709"/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>area</w:t>
      </w:r>
      <w:r w:rsidR="003876FE" w:rsidRPr="00957928">
        <w:rPr>
          <w:rFonts w:ascii="Calibri" w:hAnsi="Calibri" w:cs="Calibri"/>
          <w:sz w:val="23"/>
          <w:szCs w:val="22"/>
        </w:rPr>
        <w:t xml:space="preserve"> </w:t>
      </w:r>
      <w:r w:rsidRPr="00957928">
        <w:rPr>
          <w:rFonts w:ascii="Calibri" w:hAnsi="Calibri" w:cs="Calibri"/>
          <w:sz w:val="23"/>
          <w:szCs w:val="22"/>
        </w:rPr>
        <w:t>of the authority</w:t>
      </w:r>
    </w:p>
    <w:p w14:paraId="40DF2DE5" w14:textId="3547FCDC" w:rsidR="004C285C" w:rsidRPr="00957928" w:rsidRDefault="004C285C" w:rsidP="003876FE">
      <w:pPr>
        <w:pStyle w:val="ListParagraph"/>
        <w:numPr>
          <w:ilvl w:val="0"/>
          <w:numId w:val="2"/>
        </w:numPr>
        <w:rPr>
          <w:rFonts w:ascii="Calibri" w:hAnsi="Calibri" w:cs="Calibri"/>
          <w:sz w:val="23"/>
          <w:szCs w:val="22"/>
        </w:rPr>
      </w:pPr>
      <w:r w:rsidRPr="00957928">
        <w:rPr>
          <w:rFonts w:ascii="Calibri" w:hAnsi="Calibri" w:cs="Calibri"/>
          <w:sz w:val="23"/>
          <w:szCs w:val="22"/>
        </w:rPr>
        <w:t>Be compatible with EU regulations</w:t>
      </w:r>
    </w:p>
    <w:sectPr w:rsidR="004C285C" w:rsidRPr="00957928" w:rsidSect="003876FE">
      <w:pgSz w:w="11906" w:h="16838" w:code="9"/>
      <w:pgMar w:top="680" w:right="1021" w:bottom="680" w:left="102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085"/>
    <w:multiLevelType w:val="hybridMultilevel"/>
    <w:tmpl w:val="9C3A026C"/>
    <w:lvl w:ilvl="0" w:tplc="329E68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5391F"/>
    <w:multiLevelType w:val="hybridMultilevel"/>
    <w:tmpl w:val="587ADC82"/>
    <w:lvl w:ilvl="0" w:tplc="4036EA48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0A50"/>
    <w:multiLevelType w:val="hybridMultilevel"/>
    <w:tmpl w:val="F986494C"/>
    <w:lvl w:ilvl="0" w:tplc="D08054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24"/>
    <w:rsid w:val="002848C8"/>
    <w:rsid w:val="003876FE"/>
    <w:rsid w:val="004C285C"/>
    <w:rsid w:val="005764F5"/>
    <w:rsid w:val="005D7BEE"/>
    <w:rsid w:val="00627958"/>
    <w:rsid w:val="00664479"/>
    <w:rsid w:val="0068397A"/>
    <w:rsid w:val="008C4789"/>
    <w:rsid w:val="00957928"/>
    <w:rsid w:val="00970382"/>
    <w:rsid w:val="00983066"/>
    <w:rsid w:val="00992D2E"/>
    <w:rsid w:val="009D61F0"/>
    <w:rsid w:val="009E2DE3"/>
    <w:rsid w:val="00CF3329"/>
    <w:rsid w:val="00D83424"/>
    <w:rsid w:val="00E13BFC"/>
    <w:rsid w:val="00EA5FF3"/>
    <w:rsid w:val="00F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13419"/>
  <w15:chartTrackingRefBased/>
  <w15:docId w15:val="{12661DCD-01F0-4149-B6E5-870C4BFA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Hospice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Clare Kennedy</cp:lastModifiedBy>
  <cp:revision>7</cp:revision>
  <dcterms:created xsi:type="dcterms:W3CDTF">2021-07-12T13:53:00Z</dcterms:created>
  <dcterms:modified xsi:type="dcterms:W3CDTF">2021-08-01T15:00:00Z</dcterms:modified>
</cp:coreProperties>
</file>